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F8" w:rsidRDefault="007B69F8"/>
    <w:p w:rsidR="0084280D" w:rsidRDefault="0084280D" w:rsidP="0084280D">
      <w:pPr>
        <w:rPr>
          <w:rFonts w:cs="Calibri"/>
        </w:rPr>
      </w:pPr>
    </w:p>
    <w:p w:rsidR="001575EB" w:rsidRDefault="0084280D" w:rsidP="0084280D">
      <w:pPr>
        <w:jc w:val="center"/>
        <w:rPr>
          <w:rFonts w:cs="Calibri"/>
          <w:b/>
          <w:sz w:val="40"/>
          <w:szCs w:val="40"/>
        </w:rPr>
      </w:pPr>
      <w:r w:rsidRPr="001575EB">
        <w:rPr>
          <w:rFonts w:cs="Calibri"/>
          <w:b/>
          <w:sz w:val="40"/>
          <w:szCs w:val="40"/>
        </w:rPr>
        <w:t>OVERGANGSPROSESSEN FRA BARNEHAGE TIL SKOLE</w:t>
      </w:r>
      <w:r w:rsidR="001575EB" w:rsidRPr="001575EB">
        <w:rPr>
          <w:rFonts w:cs="Calibri"/>
          <w:b/>
          <w:sz w:val="40"/>
          <w:szCs w:val="40"/>
        </w:rPr>
        <w:t xml:space="preserve"> </w:t>
      </w:r>
      <w:r w:rsidR="001575EB" w:rsidRPr="001575EB">
        <w:rPr>
          <w:rFonts w:cs="Calibri"/>
          <w:b/>
          <w:sz w:val="40"/>
          <w:szCs w:val="40"/>
        </w:rPr>
        <w:br/>
        <w:t>I MALVIK KOMMUNE</w:t>
      </w:r>
    </w:p>
    <w:p w:rsidR="002677D9" w:rsidRDefault="002677D9" w:rsidP="002677D9">
      <w:pPr>
        <w:rPr>
          <w:sz w:val="28"/>
          <w:szCs w:val="28"/>
        </w:rPr>
      </w:pPr>
    </w:p>
    <w:p w:rsidR="002677D9" w:rsidRDefault="002677D9" w:rsidP="002677D9">
      <w:pPr>
        <w:rPr>
          <w:sz w:val="28"/>
          <w:szCs w:val="28"/>
        </w:rPr>
      </w:pPr>
      <w:r>
        <w:rPr>
          <w:sz w:val="28"/>
          <w:szCs w:val="28"/>
        </w:rPr>
        <w:t>Målgruppen for denne folderen er foresatte i Malvik kommune og alle som jobber med barn i overgangen mellom barnehage og barneskole i Malvik kommune.</w:t>
      </w:r>
    </w:p>
    <w:p w:rsidR="008A5000" w:rsidRPr="00B56EC0" w:rsidRDefault="00861381" w:rsidP="008A5000">
      <w:pPr>
        <w:rPr>
          <w:sz w:val="28"/>
          <w:szCs w:val="28"/>
        </w:rPr>
      </w:pPr>
      <w:r>
        <w:rPr>
          <w:sz w:val="28"/>
          <w:szCs w:val="28"/>
        </w:rPr>
        <w:t xml:space="preserve">I kommuneplanens samfunnsdel har vi som mål å ha gode betingelser for livslang læring. </w:t>
      </w:r>
      <w:r w:rsidR="002677D9">
        <w:rPr>
          <w:sz w:val="28"/>
          <w:szCs w:val="28"/>
        </w:rPr>
        <w:t>H</w:t>
      </w:r>
      <w:r w:rsidR="008A5000" w:rsidRPr="00B56EC0">
        <w:rPr>
          <w:sz w:val="28"/>
          <w:szCs w:val="28"/>
        </w:rPr>
        <w:t xml:space="preserve">elhet og sammenheng </w:t>
      </w:r>
      <w:r w:rsidR="002677D9">
        <w:rPr>
          <w:sz w:val="28"/>
          <w:szCs w:val="28"/>
        </w:rPr>
        <w:t xml:space="preserve">i opplæring og utdanningsløpet </w:t>
      </w:r>
      <w:r w:rsidR="008A5000" w:rsidRPr="00B56EC0">
        <w:rPr>
          <w:sz w:val="28"/>
          <w:szCs w:val="28"/>
        </w:rPr>
        <w:t xml:space="preserve">er vesentlig for at barn og unge skal oppleve mestring og få tilpasset omsorg og opplæring. Dette får vi til ved økt fokus på gode </w:t>
      </w:r>
      <w:r w:rsidR="008A5000" w:rsidRPr="00B56EC0">
        <w:rPr>
          <w:bCs/>
          <w:sz w:val="28"/>
          <w:szCs w:val="28"/>
        </w:rPr>
        <w:t>overganger</w:t>
      </w:r>
      <w:r w:rsidR="008A5000" w:rsidRPr="00B56EC0">
        <w:rPr>
          <w:sz w:val="28"/>
          <w:szCs w:val="28"/>
        </w:rPr>
        <w:t xml:space="preserve"> i utdanningsløpet</w:t>
      </w:r>
      <w:r w:rsidR="008A5000">
        <w:rPr>
          <w:sz w:val="28"/>
          <w:szCs w:val="28"/>
        </w:rPr>
        <w:t xml:space="preserve"> fra barnet går i barnehagen og til barnet har blitt en ungdom som velger sitt utdanningsprogram ved videregående skole. </w:t>
      </w:r>
      <w:r w:rsidR="001B6D6B">
        <w:rPr>
          <w:sz w:val="28"/>
          <w:szCs w:val="28"/>
        </w:rPr>
        <w:t>Vi mener de gode overgangene vil øk</w:t>
      </w:r>
      <w:r w:rsidR="008A5000" w:rsidRPr="00B56EC0">
        <w:rPr>
          <w:sz w:val="28"/>
          <w:szCs w:val="28"/>
        </w:rPr>
        <w:t xml:space="preserve">e læringsutbyttet for alle og legge til rette for mer bevisste valg av program til videregående skole. </w:t>
      </w:r>
    </w:p>
    <w:p w:rsidR="00B56EC0" w:rsidRPr="00B56EC0" w:rsidRDefault="001575EB" w:rsidP="00B56EC0">
      <w:pPr>
        <w:rPr>
          <w:sz w:val="28"/>
          <w:szCs w:val="28"/>
        </w:rPr>
      </w:pPr>
      <w:r w:rsidRPr="00B56EC0">
        <w:rPr>
          <w:sz w:val="28"/>
          <w:szCs w:val="28"/>
        </w:rPr>
        <w:t>Overgangen</w:t>
      </w:r>
      <w:r w:rsidR="00B56EC0">
        <w:rPr>
          <w:sz w:val="28"/>
          <w:szCs w:val="28"/>
        </w:rPr>
        <w:t xml:space="preserve">e </w:t>
      </w:r>
      <w:r w:rsidRPr="00B56EC0">
        <w:rPr>
          <w:sz w:val="28"/>
          <w:szCs w:val="28"/>
        </w:rPr>
        <w:t xml:space="preserve">fra barnehage til skole er forankret i Rammeplan for barnehagen og </w:t>
      </w:r>
      <w:r w:rsidR="00B56EC0">
        <w:rPr>
          <w:sz w:val="28"/>
          <w:szCs w:val="28"/>
        </w:rPr>
        <w:t xml:space="preserve">i Læreplanverket for </w:t>
      </w:r>
      <w:r w:rsidRPr="00B56EC0">
        <w:rPr>
          <w:sz w:val="28"/>
          <w:szCs w:val="28"/>
        </w:rPr>
        <w:t>Kunnskapsløftet. Det enkelte barns kompetanse fra hjem og barnehage må videreføres i skolen for å sikre positiv utvikling. For å legge til rette for livslang læring forutsetter det at barnehage og skole kjenner hverandres kulturer.</w:t>
      </w:r>
    </w:p>
    <w:p w:rsidR="00A32E6E" w:rsidRDefault="001575EB" w:rsidP="00B56EC0">
      <w:pPr>
        <w:rPr>
          <w:sz w:val="28"/>
          <w:szCs w:val="28"/>
        </w:rPr>
      </w:pPr>
      <w:r w:rsidRPr="00B56EC0">
        <w:rPr>
          <w:sz w:val="28"/>
          <w:szCs w:val="28"/>
        </w:rPr>
        <w:t>Foresatte</w:t>
      </w:r>
      <w:r w:rsidR="00B56EC0">
        <w:rPr>
          <w:sz w:val="28"/>
          <w:szCs w:val="28"/>
        </w:rPr>
        <w:t xml:space="preserve"> i Malvik kommune</w:t>
      </w:r>
      <w:r w:rsidRPr="00B56EC0">
        <w:rPr>
          <w:sz w:val="28"/>
          <w:szCs w:val="28"/>
        </w:rPr>
        <w:t xml:space="preserve"> skal være trygge p</w:t>
      </w:r>
      <w:r w:rsidR="00B56EC0">
        <w:rPr>
          <w:sz w:val="28"/>
          <w:szCs w:val="28"/>
        </w:rPr>
        <w:t>å at</w:t>
      </w:r>
      <w:r w:rsidRPr="00B56EC0">
        <w:rPr>
          <w:sz w:val="28"/>
          <w:szCs w:val="28"/>
        </w:rPr>
        <w:t xml:space="preserve"> barn</w:t>
      </w:r>
      <w:r w:rsidR="00B56EC0">
        <w:rPr>
          <w:sz w:val="28"/>
          <w:szCs w:val="28"/>
        </w:rPr>
        <w:t>et blir ivaretatt i</w:t>
      </w:r>
      <w:r w:rsidRPr="00B56EC0">
        <w:rPr>
          <w:sz w:val="28"/>
          <w:szCs w:val="28"/>
        </w:rPr>
        <w:t xml:space="preserve"> overgan</w:t>
      </w:r>
      <w:r w:rsidR="002677D9">
        <w:rPr>
          <w:sz w:val="28"/>
          <w:szCs w:val="28"/>
        </w:rPr>
        <w:t xml:space="preserve">gen mellom barnehage og skole. For at barn skal være motivert for læring, må det i </w:t>
      </w:r>
      <w:r w:rsidRPr="00B56EC0">
        <w:rPr>
          <w:sz w:val="28"/>
          <w:szCs w:val="28"/>
        </w:rPr>
        <w:t xml:space="preserve">overgangen mellom barnehage </w:t>
      </w:r>
      <w:r w:rsidR="00A32E6E">
        <w:rPr>
          <w:sz w:val="28"/>
          <w:szCs w:val="28"/>
        </w:rPr>
        <w:t xml:space="preserve">og </w:t>
      </w:r>
      <w:r w:rsidRPr="00B56EC0">
        <w:rPr>
          <w:sz w:val="28"/>
          <w:szCs w:val="28"/>
        </w:rPr>
        <w:t xml:space="preserve">skole </w:t>
      </w:r>
      <w:r w:rsidR="002677D9">
        <w:rPr>
          <w:sz w:val="28"/>
          <w:szCs w:val="28"/>
        </w:rPr>
        <w:t>legges vekt på å ivareta og styrke barns sosiale selvoppfatning og trygghet.</w:t>
      </w:r>
    </w:p>
    <w:p w:rsidR="001575EB" w:rsidRDefault="001575EB" w:rsidP="00B56EC0">
      <w:pPr>
        <w:rPr>
          <w:sz w:val="28"/>
          <w:szCs w:val="28"/>
        </w:rPr>
      </w:pPr>
      <w:r w:rsidRPr="00B56EC0">
        <w:rPr>
          <w:sz w:val="28"/>
          <w:szCs w:val="28"/>
        </w:rPr>
        <w:br/>
      </w:r>
    </w:p>
    <w:p w:rsidR="002677D9" w:rsidRPr="00B56EC0" w:rsidRDefault="002677D9" w:rsidP="00B56EC0">
      <w:pPr>
        <w:rPr>
          <w:sz w:val="28"/>
          <w:szCs w:val="28"/>
        </w:rPr>
      </w:pPr>
    </w:p>
    <w:p w:rsidR="0086304B" w:rsidRPr="002677D9" w:rsidRDefault="0086304B" w:rsidP="001575EB">
      <w:pPr>
        <w:rPr>
          <w:rFonts w:cs="Calibri"/>
          <w:b/>
          <w:sz w:val="28"/>
          <w:szCs w:val="28"/>
        </w:rPr>
      </w:pPr>
      <w:r w:rsidRPr="002677D9">
        <w:rPr>
          <w:rFonts w:cs="Calibri"/>
          <w:b/>
          <w:sz w:val="28"/>
          <w:szCs w:val="28"/>
        </w:rPr>
        <w:t>Slik gjør vi det i Malvik kommune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3"/>
        <w:gridCol w:w="5743"/>
        <w:gridCol w:w="2016"/>
      </w:tblGrid>
      <w:tr w:rsidR="0086304B" w:rsidRPr="007B69F8" w:rsidTr="003E077D">
        <w:trPr>
          <w:trHeight w:val="241"/>
        </w:trPr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b/>
                <w:sz w:val="28"/>
                <w:szCs w:val="28"/>
              </w:rPr>
            </w:pPr>
            <w:r w:rsidRPr="007B69F8">
              <w:rPr>
                <w:rFonts w:cs="Calibri"/>
                <w:b/>
                <w:sz w:val="28"/>
                <w:szCs w:val="28"/>
              </w:rPr>
              <w:t>Tidspunkt</w:t>
            </w:r>
          </w:p>
        </w:tc>
        <w:tc>
          <w:tcPr>
            <w:tcW w:w="5743" w:type="dxa"/>
          </w:tcPr>
          <w:p w:rsidR="0086304B" w:rsidRPr="007B69F8" w:rsidRDefault="0086304B" w:rsidP="007B69F8">
            <w:pPr>
              <w:tabs>
                <w:tab w:val="left" w:pos="4554"/>
              </w:tabs>
              <w:rPr>
                <w:rFonts w:cs="Calibri"/>
                <w:b/>
                <w:sz w:val="28"/>
                <w:szCs w:val="28"/>
              </w:rPr>
            </w:pPr>
            <w:r w:rsidRPr="007B69F8">
              <w:rPr>
                <w:rFonts w:cs="Calibri"/>
                <w:b/>
                <w:sz w:val="28"/>
                <w:szCs w:val="28"/>
              </w:rPr>
              <w:t>Dette skjer</w:t>
            </w:r>
            <w:r w:rsidRPr="007B69F8">
              <w:rPr>
                <w:rFonts w:cs="Calibri"/>
                <w:b/>
                <w:sz w:val="28"/>
                <w:szCs w:val="28"/>
              </w:rPr>
              <w:tab/>
            </w:r>
          </w:p>
        </w:tc>
        <w:tc>
          <w:tcPr>
            <w:tcW w:w="2016" w:type="dxa"/>
          </w:tcPr>
          <w:p w:rsidR="0086304B" w:rsidRPr="007B69F8" w:rsidRDefault="0086304B" w:rsidP="001575EB">
            <w:pPr>
              <w:rPr>
                <w:rFonts w:cs="Calibri"/>
                <w:b/>
                <w:sz w:val="28"/>
                <w:szCs w:val="28"/>
              </w:rPr>
            </w:pPr>
            <w:r w:rsidRPr="007B69F8">
              <w:rPr>
                <w:rFonts w:cs="Calibri"/>
                <w:b/>
                <w:sz w:val="28"/>
                <w:szCs w:val="28"/>
              </w:rPr>
              <w:t>Ansvar</w:t>
            </w:r>
          </w:p>
        </w:tc>
      </w:tr>
      <w:tr w:rsidR="0086304B" w:rsidRPr="007B69F8" w:rsidTr="003E077D">
        <w:trPr>
          <w:trHeight w:val="562"/>
        </w:trPr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August</w:t>
            </w:r>
          </w:p>
        </w:tc>
        <w:tc>
          <w:tcPr>
            <w:tcW w:w="5743" w:type="dxa"/>
          </w:tcPr>
          <w:p w:rsidR="0086304B" w:rsidRPr="007B69F8" w:rsidRDefault="0086304B" w:rsidP="00A6276A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SFO og skolestart</w:t>
            </w:r>
            <w:r w:rsidR="00A6276A">
              <w:rPr>
                <w:rFonts w:cs="Calibri"/>
                <w:sz w:val="28"/>
                <w:szCs w:val="28"/>
              </w:rPr>
              <w:t>, b</w:t>
            </w:r>
            <w:r w:rsidRPr="007B69F8">
              <w:rPr>
                <w:rFonts w:cs="Calibri"/>
                <w:sz w:val="28"/>
                <w:szCs w:val="28"/>
              </w:rPr>
              <w:t>arnehagestart</w:t>
            </w:r>
            <w:r w:rsidR="00A6276A">
              <w:rPr>
                <w:rFonts w:cs="Calibri"/>
                <w:sz w:val="28"/>
                <w:szCs w:val="28"/>
              </w:rPr>
              <w:t xml:space="preserve"> </w:t>
            </w:r>
            <w:r w:rsidR="00A6276A">
              <w:rPr>
                <w:rFonts w:cs="Calibri"/>
                <w:sz w:val="28"/>
                <w:szCs w:val="28"/>
              </w:rPr>
              <w:br/>
              <w:t>V</w:t>
            </w:r>
            <w:r w:rsidR="00A6276A" w:rsidRPr="007B69F8">
              <w:rPr>
                <w:rFonts w:cs="Calibri"/>
                <w:sz w:val="28"/>
                <w:szCs w:val="28"/>
              </w:rPr>
              <w:t>urdere utsatt/ fremskutt skolestart</w:t>
            </w:r>
            <w:r w:rsidR="00A6276A">
              <w:rPr>
                <w:rFonts w:cs="Calibri"/>
                <w:sz w:val="28"/>
                <w:szCs w:val="28"/>
              </w:rPr>
              <w:t xml:space="preserve"> for neste års skolestartere, jamfør oppl.l. § 2.1</w:t>
            </w:r>
          </w:p>
        </w:tc>
        <w:tc>
          <w:tcPr>
            <w:tcW w:w="2016" w:type="dxa"/>
          </w:tcPr>
          <w:p w:rsidR="0086304B" w:rsidRPr="007B69F8" w:rsidRDefault="00CA4487" w:rsidP="001575E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br/>
              <w:t>Barnehage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Oktober</w:t>
            </w:r>
          </w:p>
        </w:tc>
        <w:tc>
          <w:tcPr>
            <w:tcW w:w="5743" w:type="dxa"/>
          </w:tcPr>
          <w:p w:rsidR="0086304B" w:rsidRPr="007B69F8" w:rsidRDefault="0086304B" w:rsidP="00A6276A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Etablere et samarbeid om barn med spesialpedagogiske behov</w:t>
            </w:r>
            <w:r w:rsidR="00A6276A">
              <w:rPr>
                <w:rFonts w:cs="Calibri"/>
                <w:sz w:val="28"/>
                <w:szCs w:val="28"/>
              </w:rPr>
              <w:t xml:space="preserve">. </w:t>
            </w:r>
            <w:r w:rsidRPr="007B69F8">
              <w:rPr>
                <w:rFonts w:cs="Calibri"/>
                <w:sz w:val="28"/>
                <w:szCs w:val="28"/>
              </w:rPr>
              <w:t xml:space="preserve">Innkalle skolen v/ </w:t>
            </w:r>
            <w:r w:rsidRPr="007B69F8">
              <w:rPr>
                <w:rFonts w:cs="Calibri"/>
                <w:sz w:val="28"/>
                <w:szCs w:val="28"/>
              </w:rPr>
              <w:lastRenderedPageBreak/>
              <w:t>rektor til ansvarsgruppemøte i barnehagen.</w:t>
            </w:r>
          </w:p>
        </w:tc>
        <w:tc>
          <w:tcPr>
            <w:tcW w:w="2016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lastRenderedPageBreak/>
              <w:t>Styrere i barnehage</w:t>
            </w:r>
            <w:r w:rsidR="00A91DA5">
              <w:rPr>
                <w:rFonts w:cs="Calibri"/>
                <w:sz w:val="28"/>
                <w:szCs w:val="28"/>
              </w:rPr>
              <w:t xml:space="preserve">/ </w:t>
            </w:r>
            <w:r w:rsidR="00A91DA5">
              <w:rPr>
                <w:rFonts w:cs="Calibri"/>
                <w:sz w:val="28"/>
                <w:szCs w:val="28"/>
              </w:rPr>
              <w:lastRenderedPageBreak/>
              <w:t>PPT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lastRenderedPageBreak/>
              <w:t>November</w:t>
            </w:r>
          </w:p>
        </w:tc>
        <w:tc>
          <w:tcPr>
            <w:tcW w:w="5743" w:type="dxa"/>
          </w:tcPr>
          <w:p w:rsidR="00A91DA5" w:rsidRDefault="00ED4B91" w:rsidP="00A91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 kontakt med Oppad ansvarlig for å få tilgang til listene på årets skolestartere.  </w:t>
            </w:r>
            <w:r>
              <w:rPr>
                <w:sz w:val="28"/>
                <w:szCs w:val="28"/>
              </w:rPr>
              <w:br/>
            </w:r>
          </w:p>
          <w:p w:rsidR="0086304B" w:rsidRPr="00ED4B91" w:rsidRDefault="0086304B" w:rsidP="00A91DA5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Elektronisk innskriving åpnes på nett, dette kunngjøres i lokalpressen. Frist</w:t>
            </w:r>
            <w:r w:rsidR="00A4786C" w:rsidRPr="007B69F8">
              <w:rPr>
                <w:sz w:val="28"/>
                <w:szCs w:val="28"/>
              </w:rPr>
              <w:t xml:space="preserve"> for innskriving er</w:t>
            </w:r>
            <w:r w:rsidRPr="007B69F8">
              <w:rPr>
                <w:sz w:val="28"/>
                <w:szCs w:val="28"/>
              </w:rPr>
              <w:t xml:space="preserve"> 15. januar.</w:t>
            </w:r>
          </w:p>
        </w:tc>
        <w:tc>
          <w:tcPr>
            <w:tcW w:w="2016" w:type="dxa"/>
          </w:tcPr>
          <w:p w:rsidR="00A91DA5" w:rsidRDefault="00ED4B91" w:rsidP="00A91DA5">
            <w:pPr>
              <w:rPr>
                <w:rFonts w:cs="Calibri"/>
                <w:sz w:val="28"/>
                <w:szCs w:val="28"/>
              </w:rPr>
            </w:pPr>
            <w:r w:rsidRPr="00ED4B91">
              <w:rPr>
                <w:rFonts w:cs="Calibri"/>
                <w:sz w:val="28"/>
                <w:szCs w:val="28"/>
              </w:rPr>
              <w:t>Oppad ansvarlig</w:t>
            </w:r>
            <w:r w:rsidR="00A91DA5">
              <w:rPr>
                <w:rFonts w:cs="Calibri"/>
                <w:sz w:val="28"/>
                <w:szCs w:val="28"/>
              </w:rPr>
              <w:t>, skole</w:t>
            </w:r>
            <w:r w:rsidR="00A91DA5">
              <w:rPr>
                <w:rFonts w:cs="Calibri"/>
                <w:sz w:val="28"/>
                <w:szCs w:val="28"/>
              </w:rPr>
              <w:br/>
            </w:r>
          </w:p>
          <w:p w:rsidR="00ED4B91" w:rsidRPr="00ED4B91" w:rsidRDefault="00ED4B91" w:rsidP="00A91DA5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Rådmannen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Desember</w:t>
            </w:r>
          </w:p>
        </w:tc>
        <w:tc>
          <w:tcPr>
            <w:tcW w:w="5743" w:type="dxa"/>
          </w:tcPr>
          <w:p w:rsidR="00A4786C" w:rsidRPr="007B69F8" w:rsidRDefault="00ED4B91" w:rsidP="00157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Før utgangen av året bør </w:t>
            </w:r>
            <w:r w:rsidR="00A4786C" w:rsidRPr="007B69F8">
              <w:rPr>
                <w:sz w:val="28"/>
                <w:szCs w:val="28"/>
              </w:rPr>
              <w:t>spørsmålet om utsatt/</w:t>
            </w:r>
            <w:r w:rsidR="000F5243" w:rsidRPr="007B69F8">
              <w:rPr>
                <w:sz w:val="28"/>
                <w:szCs w:val="28"/>
              </w:rPr>
              <w:t xml:space="preserve"> </w:t>
            </w:r>
            <w:r w:rsidR="00A4786C" w:rsidRPr="007B69F8">
              <w:rPr>
                <w:sz w:val="28"/>
                <w:szCs w:val="28"/>
              </w:rPr>
              <w:t>framskutt skolestart være avklart.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Barnehagen i samarbeid med foresatte og PPT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Januar</w:t>
            </w:r>
          </w:p>
        </w:tc>
        <w:tc>
          <w:tcPr>
            <w:tcW w:w="5743" w:type="dxa"/>
          </w:tcPr>
          <w:p w:rsidR="000F5243" w:rsidRPr="007B69F8" w:rsidRDefault="000F5243" w:rsidP="000F5243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 xml:space="preserve">Møte for foresatte om </w:t>
            </w:r>
            <w:r w:rsidR="00A91DA5">
              <w:rPr>
                <w:sz w:val="28"/>
                <w:szCs w:val="28"/>
              </w:rPr>
              <w:t>opplegget rundt skolestarterne</w:t>
            </w:r>
            <w:r w:rsidRPr="007B69F8">
              <w:rPr>
                <w:sz w:val="28"/>
                <w:szCs w:val="28"/>
              </w:rPr>
              <w:t xml:space="preserve">. </w:t>
            </w:r>
            <w:r w:rsidRPr="007B69F8">
              <w:rPr>
                <w:sz w:val="28"/>
                <w:szCs w:val="28"/>
              </w:rPr>
              <w:br/>
              <w:t>Heftet ”God skolestart” deles ut.</w:t>
            </w:r>
            <w:r w:rsidR="00ED4B91">
              <w:rPr>
                <w:sz w:val="28"/>
                <w:szCs w:val="28"/>
              </w:rPr>
              <w:t xml:space="preserve"> </w:t>
            </w:r>
          </w:p>
          <w:p w:rsidR="0086304B" w:rsidRPr="007B69F8" w:rsidRDefault="000F5243" w:rsidP="000F5243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Velkommenskriv til foresatte vedrørende skoleinnskriving sendes ut.  Barnehagene informeres om tidspunkt for dette.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Barnehagen</w:t>
            </w:r>
            <w:r w:rsidRPr="007B69F8">
              <w:rPr>
                <w:rFonts w:cs="Calibri"/>
                <w:sz w:val="28"/>
                <w:szCs w:val="28"/>
              </w:rPr>
              <w:br/>
            </w:r>
            <w:r w:rsidRPr="007B69F8">
              <w:rPr>
                <w:rFonts w:cs="Calibri"/>
                <w:sz w:val="28"/>
                <w:szCs w:val="28"/>
              </w:rPr>
              <w:br/>
            </w:r>
          </w:p>
          <w:p w:rsidR="00307A5A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Rektor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Februar</w:t>
            </w:r>
          </w:p>
        </w:tc>
        <w:tc>
          <w:tcPr>
            <w:tcW w:w="5743" w:type="dxa"/>
          </w:tcPr>
          <w:p w:rsidR="0086304B" w:rsidRPr="007B69F8" w:rsidRDefault="000F5243" w:rsidP="00A91DA5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 xml:space="preserve">Innskrivingsdager – med informasjon til foresatte om SFO og </w:t>
            </w:r>
            <w:r w:rsidR="00A91DA5">
              <w:rPr>
                <w:sz w:val="28"/>
                <w:szCs w:val="28"/>
              </w:rPr>
              <w:t>”Bli kjent – dager”</w:t>
            </w:r>
            <w:r w:rsidRPr="007B69F8">
              <w:rPr>
                <w:sz w:val="28"/>
                <w:szCs w:val="28"/>
              </w:rPr>
              <w:t xml:space="preserve"> </w:t>
            </w:r>
            <w:r w:rsidRPr="007B69F8">
              <w:rPr>
                <w:sz w:val="28"/>
                <w:szCs w:val="28"/>
              </w:rPr>
              <w:br/>
              <w:t xml:space="preserve">Etter </w:t>
            </w:r>
            <w:r w:rsidR="00307A5A" w:rsidRPr="007B69F8">
              <w:rPr>
                <w:sz w:val="28"/>
                <w:szCs w:val="28"/>
              </w:rPr>
              <w:t>dette</w:t>
            </w:r>
            <w:r w:rsidRPr="007B69F8">
              <w:rPr>
                <w:sz w:val="28"/>
                <w:szCs w:val="28"/>
              </w:rPr>
              <w:t xml:space="preserve"> avtaler skolen og barnehagen </w:t>
            </w:r>
            <w:r w:rsidR="00A91DA5">
              <w:rPr>
                <w:sz w:val="28"/>
                <w:szCs w:val="28"/>
              </w:rPr>
              <w:t>fellesaktiviteter på skolen eller</w:t>
            </w:r>
            <w:r w:rsidRPr="007B69F8">
              <w:rPr>
                <w:sz w:val="28"/>
                <w:szCs w:val="28"/>
              </w:rPr>
              <w:t xml:space="preserve"> i barnehagen.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Skolen</w:t>
            </w:r>
            <w:r w:rsidR="00A91DA5">
              <w:rPr>
                <w:rFonts w:cs="Calibri"/>
                <w:sz w:val="28"/>
                <w:szCs w:val="28"/>
              </w:rPr>
              <w:t xml:space="preserve"> og barnehagen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Mars</w:t>
            </w:r>
          </w:p>
        </w:tc>
        <w:tc>
          <w:tcPr>
            <w:tcW w:w="5743" w:type="dxa"/>
          </w:tcPr>
          <w:p w:rsidR="000F5243" w:rsidRPr="007B69F8" w:rsidRDefault="00A91DA5" w:rsidP="000F5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Videreføre arbeid rundt skolestartere med </w:t>
            </w:r>
            <w:r>
              <w:rPr>
                <w:sz w:val="28"/>
                <w:szCs w:val="28"/>
              </w:rPr>
              <w:lastRenderedPageBreak/>
              <w:t>spesialpedagogisk behov.</w:t>
            </w:r>
          </w:p>
          <w:p w:rsidR="0086304B" w:rsidRDefault="000F5243" w:rsidP="000F5243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Frist for oppmelding til vårens drøftingsrunde med PPT.</w:t>
            </w:r>
          </w:p>
          <w:p w:rsidR="00542BC4" w:rsidRPr="007B69F8" w:rsidRDefault="00542BC4" w:rsidP="00A91DA5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Innkalling til samtale med </w:t>
            </w:r>
            <w:r w:rsidRPr="007B69F8">
              <w:rPr>
                <w:sz w:val="28"/>
                <w:szCs w:val="28"/>
              </w:rPr>
              <w:t xml:space="preserve">foresatte til </w:t>
            </w:r>
            <w:r w:rsidR="00A91DA5">
              <w:rPr>
                <w:sz w:val="28"/>
                <w:szCs w:val="28"/>
              </w:rPr>
              <w:t>skolestarterne</w:t>
            </w:r>
            <w:r w:rsidR="005F211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sendes ut elektronisk.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lastRenderedPageBreak/>
              <w:t>Barnehagen</w:t>
            </w:r>
            <w:r w:rsidRPr="007B69F8">
              <w:rPr>
                <w:rFonts w:cs="Calibri"/>
                <w:sz w:val="28"/>
                <w:szCs w:val="28"/>
              </w:rPr>
              <w:br/>
            </w:r>
          </w:p>
          <w:p w:rsidR="005F2115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 xml:space="preserve">Barnehagen </w:t>
            </w:r>
            <w:r w:rsidR="005F2115">
              <w:rPr>
                <w:rFonts w:cs="Calibri"/>
                <w:sz w:val="28"/>
                <w:szCs w:val="28"/>
              </w:rPr>
              <w:br/>
            </w:r>
          </w:p>
          <w:p w:rsidR="00542BC4" w:rsidRPr="007B69F8" w:rsidRDefault="005F2115" w:rsidP="001575E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Barnehagen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lastRenderedPageBreak/>
              <w:t>April</w:t>
            </w:r>
          </w:p>
        </w:tc>
        <w:tc>
          <w:tcPr>
            <w:tcW w:w="5743" w:type="dxa"/>
          </w:tcPr>
          <w:p w:rsidR="0086304B" w:rsidRPr="007B69F8" w:rsidRDefault="000F5243" w:rsidP="00542BC4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Gjennomgang av skjemaet ”Informasjon om skolestarteren</w:t>
            </w:r>
            <w:r w:rsidR="00FC797A">
              <w:rPr>
                <w:sz w:val="28"/>
                <w:szCs w:val="28"/>
              </w:rPr>
              <w:t>.” Fylles ut elektronisk.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Barnehagen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 xml:space="preserve">Mai </w:t>
            </w:r>
          </w:p>
        </w:tc>
        <w:tc>
          <w:tcPr>
            <w:tcW w:w="5743" w:type="dxa"/>
          </w:tcPr>
          <w:p w:rsidR="000F5243" w:rsidRPr="007B69F8" w:rsidRDefault="000F5243" w:rsidP="000F5243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 xml:space="preserve">NB! 1.mai, innmeldingsfrist i SFO, elektronisk. </w:t>
            </w:r>
          </w:p>
          <w:p w:rsidR="000F5243" w:rsidRPr="007B69F8" w:rsidRDefault="000F5243" w:rsidP="000F5243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Møte mellom rektor og høstens 1. trinns</w:t>
            </w:r>
            <w:r w:rsidR="00307A5A" w:rsidRPr="007B69F8">
              <w:rPr>
                <w:sz w:val="28"/>
                <w:szCs w:val="28"/>
              </w:rPr>
              <w:t xml:space="preserve"> </w:t>
            </w:r>
            <w:r w:rsidRPr="007B69F8">
              <w:rPr>
                <w:sz w:val="28"/>
                <w:szCs w:val="28"/>
              </w:rPr>
              <w:t>lærere.</w:t>
            </w:r>
          </w:p>
          <w:p w:rsidR="000F5243" w:rsidRPr="007B69F8" w:rsidRDefault="000F5243" w:rsidP="000F5243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Sonemøter mellom skole, SFO, og barnehager i nærmiljøet. Kulturutveksling. Barnehagens fanesaker.</w:t>
            </w:r>
          </w:p>
          <w:p w:rsidR="0086304B" w:rsidRPr="007B69F8" w:rsidRDefault="00A91DA5" w:rsidP="000F5243">
            <w:pPr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”Bli kjent – dager.” </w:t>
            </w:r>
            <w:r w:rsidR="000F5243" w:rsidRPr="007B69F8">
              <w:rPr>
                <w:sz w:val="28"/>
                <w:szCs w:val="28"/>
              </w:rPr>
              <w:t>Skolen sender invitasjon til barn/ foresatte med kopi til barnehagen.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SFO – leder</w:t>
            </w:r>
          </w:p>
          <w:p w:rsidR="00CA4487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Rektor</w:t>
            </w:r>
          </w:p>
          <w:p w:rsidR="00307A5A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Skolen og barnehagen</w:t>
            </w:r>
            <w:r w:rsidRPr="007B69F8">
              <w:rPr>
                <w:rFonts w:cs="Calibri"/>
                <w:sz w:val="28"/>
                <w:szCs w:val="28"/>
              </w:rPr>
              <w:br/>
            </w:r>
          </w:p>
          <w:p w:rsidR="00307A5A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Skolen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Mai/ j</w:t>
            </w:r>
            <w:r w:rsidR="0086304B" w:rsidRPr="007B69F8">
              <w:rPr>
                <w:rFonts w:cs="Calibri"/>
                <w:sz w:val="28"/>
                <w:szCs w:val="28"/>
              </w:rPr>
              <w:t>uni</w:t>
            </w:r>
          </w:p>
        </w:tc>
        <w:tc>
          <w:tcPr>
            <w:tcW w:w="5743" w:type="dxa"/>
          </w:tcPr>
          <w:p w:rsidR="00307A5A" w:rsidRPr="007B69F8" w:rsidRDefault="001D4954" w:rsidP="00307A5A">
            <w:pPr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Overføringsmøter mellom høstens 1. trinns lærere, SFO og pedagogiske ledere i barnehagen. Overlevering av skjemaet ”Informasjon om skolestarteren”</w:t>
            </w:r>
            <w:r w:rsidR="00542BC4">
              <w:rPr>
                <w:sz w:val="28"/>
                <w:szCs w:val="28"/>
              </w:rPr>
              <w:t xml:space="preserve"> fra barnehagen til skolen skjer elektronisk.</w:t>
            </w:r>
          </w:p>
          <w:p w:rsidR="0086304B" w:rsidRPr="007B69F8" w:rsidRDefault="001D4954" w:rsidP="00307A5A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Informasjonsmøte for foresatte til høstens skolestartere.</w:t>
            </w:r>
          </w:p>
        </w:tc>
        <w:tc>
          <w:tcPr>
            <w:tcW w:w="2016" w:type="dxa"/>
          </w:tcPr>
          <w:p w:rsidR="0086304B" w:rsidRPr="007B69F8" w:rsidRDefault="00307A5A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Rektor</w:t>
            </w:r>
            <w:r w:rsidRPr="007B69F8">
              <w:rPr>
                <w:rFonts w:cs="Calibri"/>
                <w:sz w:val="28"/>
                <w:szCs w:val="28"/>
              </w:rPr>
              <w:br/>
            </w:r>
            <w:r w:rsidRPr="007B69F8">
              <w:rPr>
                <w:rFonts w:cs="Calibri"/>
                <w:sz w:val="28"/>
                <w:szCs w:val="28"/>
              </w:rPr>
              <w:br/>
            </w:r>
            <w:r w:rsidRPr="007B69F8">
              <w:rPr>
                <w:rFonts w:cs="Calibri"/>
                <w:sz w:val="28"/>
                <w:szCs w:val="28"/>
              </w:rPr>
              <w:br/>
            </w:r>
          </w:p>
          <w:p w:rsidR="00307A5A" w:rsidRPr="007B69F8" w:rsidRDefault="00EC1E55" w:rsidP="001575EB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br/>
            </w:r>
            <w:r w:rsidR="00307A5A" w:rsidRPr="007B69F8">
              <w:rPr>
                <w:rFonts w:cs="Calibri"/>
                <w:sz w:val="28"/>
                <w:szCs w:val="28"/>
              </w:rPr>
              <w:t xml:space="preserve">Skolen </w:t>
            </w:r>
          </w:p>
        </w:tc>
      </w:tr>
      <w:tr w:rsidR="0086304B" w:rsidRPr="007B69F8" w:rsidTr="003E077D">
        <w:tc>
          <w:tcPr>
            <w:tcW w:w="1453" w:type="dxa"/>
          </w:tcPr>
          <w:p w:rsidR="0086304B" w:rsidRPr="007B69F8" w:rsidRDefault="0086304B" w:rsidP="001575EB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August/ september</w:t>
            </w:r>
          </w:p>
        </w:tc>
        <w:tc>
          <w:tcPr>
            <w:tcW w:w="5743" w:type="dxa"/>
          </w:tcPr>
          <w:p w:rsidR="00A91DA5" w:rsidRDefault="00A91DA5" w:rsidP="00A91DA5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Besøk i barnehagen av 1. trinns elevene</w:t>
            </w:r>
          </w:p>
          <w:p w:rsidR="00A91DA5" w:rsidRDefault="00A91DA5" w:rsidP="00A91DA5">
            <w:pPr>
              <w:spacing w:after="0"/>
              <w:rPr>
                <w:sz w:val="28"/>
                <w:szCs w:val="28"/>
              </w:rPr>
            </w:pPr>
          </w:p>
          <w:p w:rsidR="00A91DA5" w:rsidRDefault="001D4954" w:rsidP="00A91DA5">
            <w:pPr>
              <w:spacing w:after="0"/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Sonemøte mellom skole og barnehage hvor årets overføring blir evaluert.</w:t>
            </w:r>
            <w:r w:rsidR="00A91DA5">
              <w:rPr>
                <w:sz w:val="28"/>
                <w:szCs w:val="28"/>
              </w:rPr>
              <w:t xml:space="preserve"> </w:t>
            </w:r>
          </w:p>
          <w:p w:rsidR="0086304B" w:rsidRPr="007B69F8" w:rsidRDefault="001D4954" w:rsidP="00A91DA5">
            <w:pPr>
              <w:spacing w:after="0"/>
              <w:rPr>
                <w:sz w:val="28"/>
                <w:szCs w:val="28"/>
              </w:rPr>
            </w:pPr>
            <w:r w:rsidRPr="007B69F8">
              <w:rPr>
                <w:sz w:val="28"/>
                <w:szCs w:val="28"/>
              </w:rPr>
              <w:t>In</w:t>
            </w:r>
            <w:r w:rsidR="00A91DA5">
              <w:rPr>
                <w:sz w:val="28"/>
                <w:szCs w:val="28"/>
              </w:rPr>
              <w:t>nkalle foresatte til ”Bli kjent</w:t>
            </w:r>
            <w:r w:rsidRPr="007B69F8">
              <w:rPr>
                <w:sz w:val="28"/>
                <w:szCs w:val="28"/>
              </w:rPr>
              <w:t xml:space="preserve"> – samtale</w:t>
            </w:r>
            <w:r w:rsidR="00A91DA5">
              <w:rPr>
                <w:sz w:val="28"/>
                <w:szCs w:val="28"/>
              </w:rPr>
              <w:t>”</w:t>
            </w:r>
            <w:r w:rsidRPr="007B69F8">
              <w:rPr>
                <w:sz w:val="28"/>
                <w:szCs w:val="28"/>
              </w:rPr>
              <w:t xml:space="preserve"> med fokus på barnets behov.</w:t>
            </w:r>
          </w:p>
        </w:tc>
        <w:tc>
          <w:tcPr>
            <w:tcW w:w="2016" w:type="dxa"/>
          </w:tcPr>
          <w:p w:rsidR="00307A5A" w:rsidRPr="007B69F8" w:rsidRDefault="00307A5A" w:rsidP="00307A5A">
            <w:pPr>
              <w:rPr>
                <w:rFonts w:cs="Calibri"/>
                <w:sz w:val="28"/>
                <w:szCs w:val="28"/>
              </w:rPr>
            </w:pPr>
            <w:r w:rsidRPr="007B69F8">
              <w:rPr>
                <w:rFonts w:cs="Calibri"/>
                <w:sz w:val="28"/>
                <w:szCs w:val="28"/>
              </w:rPr>
              <w:t>Skolen</w:t>
            </w:r>
            <w:r w:rsidRPr="007B69F8">
              <w:rPr>
                <w:rFonts w:cs="Calibri"/>
                <w:sz w:val="28"/>
                <w:szCs w:val="28"/>
              </w:rPr>
              <w:br/>
            </w:r>
            <w:r w:rsidRPr="007B69F8">
              <w:rPr>
                <w:rFonts w:cs="Calibri"/>
                <w:sz w:val="28"/>
                <w:szCs w:val="28"/>
              </w:rPr>
              <w:br/>
            </w:r>
            <w:r w:rsidRPr="007B69F8">
              <w:rPr>
                <w:rFonts w:cs="Calibri"/>
                <w:sz w:val="28"/>
                <w:szCs w:val="28"/>
              </w:rPr>
              <w:br/>
            </w:r>
            <w:r w:rsidRPr="007B69F8">
              <w:rPr>
                <w:rFonts w:cs="Calibri"/>
                <w:sz w:val="28"/>
                <w:szCs w:val="28"/>
              </w:rPr>
              <w:br/>
              <w:t>Skolen</w:t>
            </w:r>
          </w:p>
        </w:tc>
      </w:tr>
    </w:tbl>
    <w:p w:rsidR="00A91DA5" w:rsidRPr="00A91DA5" w:rsidRDefault="00A91DA5" w:rsidP="00A91DA5">
      <w:pPr>
        <w:ind w:left="5664"/>
        <w:rPr>
          <w:i/>
          <w:sz w:val="16"/>
          <w:szCs w:val="16"/>
        </w:rPr>
      </w:pPr>
      <w:r w:rsidRPr="00A35F40">
        <w:rPr>
          <w:i/>
          <w:sz w:val="16"/>
          <w:szCs w:val="16"/>
        </w:rPr>
        <w:t xml:space="preserve">Unntatt offentlighet; </w:t>
      </w:r>
      <w:hyperlink r:id="rId7" w:history="1">
        <w:r w:rsidRPr="00BA5511">
          <w:rPr>
            <w:rStyle w:val="Hyperkobling"/>
            <w:i/>
            <w:sz w:val="16"/>
            <w:szCs w:val="16"/>
          </w:rPr>
          <w:t>offentlighetsl</w:t>
        </w:r>
        <w:r>
          <w:rPr>
            <w:rStyle w:val="Hyperkobling"/>
            <w:i/>
            <w:sz w:val="16"/>
            <w:szCs w:val="16"/>
          </w:rPr>
          <w:t>oven</w:t>
        </w:r>
        <w:r w:rsidRPr="00BA5511">
          <w:rPr>
            <w:rStyle w:val="Hyperkobling"/>
            <w:i/>
            <w:sz w:val="16"/>
            <w:szCs w:val="16"/>
          </w:rPr>
          <w:t xml:space="preserve"> § 13</w:t>
        </w:r>
      </w:hyperlink>
      <w:r>
        <w:t>,</w:t>
      </w:r>
      <w:r>
        <w:br/>
      </w:r>
      <w:r w:rsidRPr="00A35F40">
        <w:rPr>
          <w:i/>
          <w:sz w:val="16"/>
          <w:szCs w:val="16"/>
        </w:rPr>
        <w:t xml:space="preserve"> i medhold av </w:t>
      </w:r>
      <w:hyperlink r:id="rId8" w:anchor="13" w:history="1">
        <w:r>
          <w:rPr>
            <w:rStyle w:val="Hyperkobling"/>
            <w:i/>
            <w:sz w:val="16"/>
            <w:szCs w:val="16"/>
          </w:rPr>
          <w:t xml:space="preserve">forvaltningsloven </w:t>
        </w:r>
        <w:r w:rsidRPr="00BA5511">
          <w:rPr>
            <w:rStyle w:val="Hyperkobling"/>
            <w:i/>
            <w:sz w:val="16"/>
            <w:szCs w:val="16"/>
          </w:rPr>
          <w:t>§ 13</w:t>
        </w:r>
      </w:hyperlink>
      <w:r w:rsidRPr="00A35F40">
        <w:rPr>
          <w:i/>
          <w:sz w:val="16"/>
          <w:szCs w:val="16"/>
        </w:rPr>
        <w:t>.</w:t>
      </w:r>
    </w:p>
    <w:p w:rsidR="00F433AF" w:rsidRDefault="009141B6" w:rsidP="00F433AF">
      <w:pPr>
        <w:ind w:left="-851"/>
        <w:rPr>
          <w:rFonts w:cs="Calibri"/>
          <w:color w:val="C00000"/>
        </w:rPr>
      </w:pPr>
      <w:r w:rsidRPr="0038696B">
        <w:rPr>
          <w:rFonts w:cs="Calibri"/>
          <w:b/>
        </w:rPr>
        <w:t>INFORMASJON OM SKOLESTARTEREN</w:t>
      </w:r>
      <w:r w:rsidR="00F433AF">
        <w:rPr>
          <w:rFonts w:cs="Calibri"/>
          <w:b/>
        </w:rPr>
        <w:br/>
      </w:r>
      <w:r w:rsidR="00F433AF" w:rsidRPr="00F433AF">
        <w:rPr>
          <w:rFonts w:cs="Calibri"/>
          <w:b/>
        </w:rPr>
        <w:t xml:space="preserve">Formålet </w:t>
      </w:r>
      <w:r w:rsidR="00F433AF" w:rsidRPr="00F433AF">
        <w:rPr>
          <w:rFonts w:cs="Calibri"/>
        </w:rPr>
        <w:t xml:space="preserve">med dette skjemaet er at skolen skal kunne tilrettelegge skolestarten best mulig for det enkelte barnet. Skjemaet overleveres </w:t>
      </w:r>
      <w:r w:rsidR="001A21F7">
        <w:rPr>
          <w:rFonts w:cs="Calibri"/>
        </w:rPr>
        <w:t xml:space="preserve">elektronisk </w:t>
      </w:r>
      <w:r w:rsidR="00F433AF" w:rsidRPr="00F433AF">
        <w:rPr>
          <w:rFonts w:cs="Calibri"/>
        </w:rPr>
        <w:t>til den skolen barnet skal begynne på.</w:t>
      </w:r>
      <w:r w:rsidR="005F2115">
        <w:rPr>
          <w:rFonts w:cs="Calibri"/>
        </w:rPr>
        <w:t xml:space="preserve"> </w:t>
      </w:r>
    </w:p>
    <w:p w:rsidR="009B1074" w:rsidRPr="00A66D0B" w:rsidRDefault="00A66D0B" w:rsidP="009141B6">
      <w:pPr>
        <w:ind w:left="-851"/>
        <w:rPr>
          <w:rFonts w:cs="Calibri"/>
        </w:rPr>
      </w:pPr>
      <w:r>
        <w:rPr>
          <w:rFonts w:cs="Calibri"/>
          <w:b/>
        </w:rPr>
        <w:t xml:space="preserve">Barn: 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9B1074">
        <w:rPr>
          <w:rFonts w:cs="Calibri"/>
          <w:b/>
        </w:rPr>
        <w:t xml:space="preserve">Fødsels- og personnummer: </w:t>
      </w:r>
      <w:r w:rsidR="009B1074"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Dato:</w:t>
      </w:r>
    </w:p>
    <w:p w:rsidR="009141B6" w:rsidRDefault="009141B6" w:rsidP="009141B6">
      <w:pPr>
        <w:ind w:left="-851"/>
        <w:rPr>
          <w:rFonts w:cs="Calibri"/>
          <w:b/>
        </w:rPr>
      </w:pPr>
      <w:r>
        <w:rPr>
          <w:rFonts w:cs="Calibri"/>
          <w:b/>
        </w:rPr>
        <w:t>Barnehage:</w:t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</w:r>
      <w:r w:rsidR="00A66D0B">
        <w:rPr>
          <w:rFonts w:cs="Calibri"/>
          <w:b/>
        </w:rPr>
        <w:tab/>
        <w:t>Til skole:</w:t>
      </w:r>
      <w:r w:rsidR="009B1074">
        <w:rPr>
          <w:rFonts w:cs="Calibri"/>
          <w:b/>
        </w:rPr>
        <w:t xml:space="preserve"> </w:t>
      </w:r>
      <w:r>
        <w:rPr>
          <w:rFonts w:cs="Calibri"/>
          <w:b/>
        </w:rPr>
        <w:t xml:space="preserve"> </w:t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</w:r>
      <w:r w:rsidR="009B1074">
        <w:rPr>
          <w:rFonts w:cs="Calibri"/>
          <w:b/>
        </w:rPr>
        <w:tab/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9141B6" w:rsidRPr="00FA21A0" w:rsidTr="00FA21A0">
        <w:tc>
          <w:tcPr>
            <w:tcW w:w="10774" w:type="dxa"/>
          </w:tcPr>
          <w:p w:rsidR="009141B6" w:rsidRDefault="009141B6" w:rsidP="00A91DA5">
            <w:pPr>
              <w:pStyle w:val="Ingenmellomrom"/>
            </w:pPr>
            <w:r w:rsidRPr="009141B6">
              <w:t>Hvordan fungerer barnet i lek? (alene og i gruppe)</w:t>
            </w:r>
            <w:r>
              <w:br/>
            </w:r>
          </w:p>
          <w:p w:rsidR="009B1074" w:rsidRPr="009141B6" w:rsidRDefault="009B1074" w:rsidP="00A91DA5">
            <w:pPr>
              <w:pStyle w:val="Ingenmellomrom"/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Default="009141B6" w:rsidP="009141B6">
            <w:pPr>
              <w:pStyle w:val="Ingenmellomrom"/>
            </w:pPr>
            <w:r>
              <w:t>H</w:t>
            </w:r>
            <w:r w:rsidRPr="009141B6">
              <w:t>vordan er barnets selvstendighetsnivå? (Garderobe, måltider, turer, hygiene)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Hvordan fungerer barnet i styrte aktiviteter? (styrt av voksne, styrt av andre barn)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Hvordan tar barnet kontakt med voksne og melder fra om egne behov?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I hvilke situasjoner trenger barnet ekstra omsorg/tilrettelegging, og er det situasjoner som barnet finner skremmende/</w:t>
            </w:r>
            <w:r w:rsidR="004420B0" w:rsidRPr="00FA21A0">
              <w:rPr>
                <w:rFonts w:cs="Calibri"/>
              </w:rPr>
              <w:t xml:space="preserve"> </w:t>
            </w:r>
            <w:r w:rsidRPr="00FA21A0">
              <w:rPr>
                <w:rFonts w:cs="Calibri"/>
              </w:rPr>
              <w:t>liker dårlig? Tar barnet beskjeder og klarer det å utføre dem?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Hvilke aktiviteter liker barnet spesielt godt? (pusle, tegne, bli lest for, leke ute, leke inne, gå på tur, konstruksjonslek, tema/prosjektarbeid etc.)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9141B6">
            <w:pPr>
              <w:pStyle w:val="Ingenmellomrom"/>
              <w:rPr>
                <w:rFonts w:cs="Calibri"/>
              </w:rPr>
            </w:pPr>
            <w:r w:rsidRPr="00FA21A0">
              <w:rPr>
                <w:rFonts w:cs="Calibri"/>
              </w:rPr>
              <w:t>Barnets språkutvikling?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FA21A0">
            <w:pPr>
              <w:spacing w:after="0" w:line="240" w:lineRule="auto"/>
              <w:rPr>
                <w:rFonts w:cs="Calibri"/>
              </w:rPr>
            </w:pPr>
            <w:r w:rsidRPr="00FA21A0">
              <w:rPr>
                <w:rFonts w:cs="Calibri"/>
              </w:rPr>
              <w:t xml:space="preserve">Interesse for skoleforberedende aktiviteter som for eksempel bokstaver, tall, tegning etc., skrive og gjenkjenne navnet sitt. </w:t>
            </w:r>
          </w:p>
          <w:p w:rsidR="009141B6" w:rsidRDefault="009141B6" w:rsidP="00FA21A0">
            <w:pPr>
              <w:pStyle w:val="Ingenmellomrom"/>
              <w:rPr>
                <w:b/>
              </w:rPr>
            </w:pPr>
          </w:p>
          <w:p w:rsidR="009B1074" w:rsidRPr="00FA21A0" w:rsidRDefault="009B1074" w:rsidP="00FA21A0">
            <w:pPr>
              <w:pStyle w:val="Ingenmellomrom"/>
              <w:rPr>
                <w:b/>
              </w:rPr>
            </w:pPr>
          </w:p>
        </w:tc>
      </w:tr>
      <w:tr w:rsidR="009141B6" w:rsidRPr="00FA21A0" w:rsidTr="00FA21A0">
        <w:tc>
          <w:tcPr>
            <w:tcW w:w="10774" w:type="dxa"/>
          </w:tcPr>
          <w:p w:rsidR="009141B6" w:rsidRPr="00FA21A0" w:rsidRDefault="009141B6" w:rsidP="00FA21A0">
            <w:pPr>
              <w:spacing w:after="0" w:line="240" w:lineRule="auto"/>
              <w:rPr>
                <w:rFonts w:cs="Calibri"/>
              </w:rPr>
            </w:pPr>
            <w:r w:rsidRPr="00FA21A0">
              <w:rPr>
                <w:rFonts w:cs="Calibri"/>
              </w:rPr>
              <w:t>Er det opplysninger dere synes det er viktig at skolen får utover det som er nevnt? (fysisk/motorisk utvikling, syn, hørsel, allergier, vaksinasjonsprogram og andre helsemessige opplysninger eller annet)</w:t>
            </w:r>
          </w:p>
          <w:p w:rsidR="009141B6" w:rsidRPr="00FA21A0" w:rsidRDefault="009141B6" w:rsidP="00FA21A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660AF" w:rsidRDefault="00C660AF" w:rsidP="009141B6">
      <w:pPr>
        <w:ind w:left="-851" w:right="-851"/>
        <w:rPr>
          <w:rFonts w:cs="Calibri"/>
        </w:rPr>
      </w:pPr>
    </w:p>
    <w:p w:rsidR="0076177D" w:rsidRDefault="0076177D" w:rsidP="009141B6">
      <w:pPr>
        <w:ind w:left="-851" w:right="-851"/>
        <w:rPr>
          <w:rFonts w:cs="Calibri"/>
        </w:rPr>
      </w:pPr>
    </w:p>
    <w:p w:rsidR="001575EB" w:rsidRPr="0086304B" w:rsidRDefault="00C84195" w:rsidP="009141B6">
      <w:pPr>
        <w:ind w:left="-851" w:right="-851"/>
        <w:rPr>
          <w:rFonts w:cs="Calibri"/>
        </w:rPr>
      </w:pPr>
      <w:r>
        <w:rPr>
          <w:rFonts w:cs="Calibri"/>
        </w:rPr>
        <w:br/>
      </w:r>
      <w:r w:rsidR="009141B6">
        <w:rPr>
          <w:rFonts w:cs="Calibri"/>
        </w:rPr>
        <w:t>Underskrift foresatte</w:t>
      </w:r>
      <w:r w:rsidR="009141B6">
        <w:rPr>
          <w:rFonts w:cs="Calibri"/>
        </w:rPr>
        <w:tab/>
      </w:r>
      <w:r w:rsidR="009141B6">
        <w:rPr>
          <w:rFonts w:cs="Calibri"/>
        </w:rPr>
        <w:tab/>
      </w:r>
      <w:r w:rsidR="009141B6">
        <w:rPr>
          <w:rFonts w:cs="Calibri"/>
        </w:rPr>
        <w:tab/>
      </w:r>
      <w:r w:rsidR="009141B6">
        <w:rPr>
          <w:rFonts w:cs="Calibri"/>
        </w:rPr>
        <w:tab/>
      </w:r>
      <w:r w:rsidR="009141B6">
        <w:rPr>
          <w:rFonts w:cs="Calibri"/>
        </w:rPr>
        <w:tab/>
      </w:r>
      <w:r w:rsidR="009141B6" w:rsidRPr="0038696B">
        <w:rPr>
          <w:rFonts w:cs="Calibri"/>
        </w:rPr>
        <w:t>Underskrift barnehagen</w:t>
      </w:r>
      <w:r>
        <w:rPr>
          <w:rFonts w:cs="Calibri"/>
        </w:rPr>
        <w:br/>
      </w:r>
    </w:p>
    <w:sectPr w:rsidR="001575EB" w:rsidRPr="0086304B" w:rsidSect="00667604">
      <w:headerReference w:type="default" r:id="rId9"/>
      <w:footerReference w:type="default" r:id="rId10"/>
      <w:pgSz w:w="11906" w:h="16838"/>
      <w:pgMar w:top="1417" w:right="1417" w:bottom="1134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AD" w:rsidRDefault="00AF38AD" w:rsidP="007E7455">
      <w:pPr>
        <w:spacing w:after="0" w:line="240" w:lineRule="auto"/>
      </w:pPr>
      <w:r>
        <w:separator/>
      </w:r>
    </w:p>
  </w:endnote>
  <w:endnote w:type="continuationSeparator" w:id="0">
    <w:p w:rsidR="00AF38AD" w:rsidRDefault="00AF38AD" w:rsidP="007E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6E" w:rsidRPr="00A32E6E" w:rsidRDefault="00A32E6E" w:rsidP="00A91DA5">
    <w:pPr>
      <w:spacing w:line="240" w:lineRule="auto"/>
      <w:ind w:firstLine="708"/>
      <w:jc w:val="center"/>
      <w:rPr>
        <w:rFonts w:ascii="Verdana" w:eastAsia="Times New Roman" w:hAnsi="Verdana"/>
        <w:b/>
        <w:bCs/>
        <w:sz w:val="24"/>
        <w:szCs w:val="24"/>
        <w:lang w:eastAsia="nb-NO"/>
      </w:rPr>
    </w:pPr>
    <w:r>
      <w:rPr>
        <w:rFonts w:ascii="Verdana" w:eastAsia="Times New Roman" w:hAnsi="Verdana"/>
        <w:b/>
        <w:bCs/>
        <w:color w:val="31849B"/>
        <w:sz w:val="24"/>
        <w:szCs w:val="24"/>
        <w:lang w:eastAsia="nb-NO"/>
      </w:rPr>
      <w:br/>
    </w:r>
    <w:hyperlink r:id="rId1" w:history="1">
      <w:r w:rsidRPr="0086304B">
        <w:rPr>
          <w:rFonts w:ascii="Verdana" w:eastAsia="Times New Roman" w:hAnsi="Verdana"/>
          <w:b/>
          <w:bCs/>
          <w:sz w:val="24"/>
          <w:szCs w:val="24"/>
          <w:lang w:eastAsia="nb-NO"/>
        </w:rPr>
        <w:t>ÅPEN – NYSKAPENDE – SAMHANDLENDE</w:t>
      </w:r>
    </w:hyperlink>
  </w:p>
  <w:p w:rsidR="00A32E6E" w:rsidRDefault="00A32E6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AD" w:rsidRDefault="00AF38AD" w:rsidP="007E7455">
      <w:pPr>
        <w:spacing w:after="0" w:line="240" w:lineRule="auto"/>
      </w:pPr>
      <w:r>
        <w:separator/>
      </w:r>
    </w:p>
  </w:footnote>
  <w:footnote w:type="continuationSeparator" w:id="0">
    <w:p w:rsidR="00AF38AD" w:rsidRDefault="00AF38AD" w:rsidP="007E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55" w:rsidRDefault="00AB4AF1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4127500</wp:posOffset>
          </wp:positionH>
          <wp:positionV relativeFrom="paragraph">
            <wp:posOffset>-231775</wp:posOffset>
          </wp:positionV>
          <wp:extent cx="1850390" cy="927735"/>
          <wp:effectExtent l="19050" t="0" r="0" b="0"/>
          <wp:wrapNone/>
          <wp:docPr id="2" name="Bilde 7" descr="http://malvik.custompublish.com/getfile.php/1369300.1760.vrfsyfqyux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malvik.custompublish.com/getfile.php/1369300.1760.vrfsyfqyux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92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-553720</wp:posOffset>
          </wp:positionH>
          <wp:positionV relativeFrom="paragraph">
            <wp:posOffset>-299720</wp:posOffset>
          </wp:positionV>
          <wp:extent cx="6859270" cy="1350645"/>
          <wp:effectExtent l="19050" t="0" r="0" b="0"/>
          <wp:wrapTopAndBottom/>
          <wp:docPr id="1" name="Bilde 1" descr="http://malvik.custompublish.com/getfile.php/1424183.1760.sxytyesfrd/bg_head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malvik.custompublish.com/getfile.php/1424183.1760.sxytyesfrd/bg_header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270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175"/>
    <w:multiLevelType w:val="hybridMultilevel"/>
    <w:tmpl w:val="BF489E7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7455"/>
    <w:rsid w:val="000308F2"/>
    <w:rsid w:val="000676D8"/>
    <w:rsid w:val="00091FCB"/>
    <w:rsid w:val="000B3198"/>
    <w:rsid w:val="000F5243"/>
    <w:rsid w:val="001575EB"/>
    <w:rsid w:val="00157630"/>
    <w:rsid w:val="001A21F7"/>
    <w:rsid w:val="001B6D6B"/>
    <w:rsid w:val="001D4954"/>
    <w:rsid w:val="002161F6"/>
    <w:rsid w:val="00263542"/>
    <w:rsid w:val="002677D9"/>
    <w:rsid w:val="00307A5A"/>
    <w:rsid w:val="00370B78"/>
    <w:rsid w:val="003E077D"/>
    <w:rsid w:val="004420B0"/>
    <w:rsid w:val="004617AB"/>
    <w:rsid w:val="004E724E"/>
    <w:rsid w:val="005066AB"/>
    <w:rsid w:val="00527BEA"/>
    <w:rsid w:val="00542BC4"/>
    <w:rsid w:val="005F2115"/>
    <w:rsid w:val="006001CF"/>
    <w:rsid w:val="00642DB7"/>
    <w:rsid w:val="00667604"/>
    <w:rsid w:val="0076177D"/>
    <w:rsid w:val="007B69F8"/>
    <w:rsid w:val="007E7455"/>
    <w:rsid w:val="0084280D"/>
    <w:rsid w:val="00861381"/>
    <w:rsid w:val="0086304B"/>
    <w:rsid w:val="008A5000"/>
    <w:rsid w:val="009141B6"/>
    <w:rsid w:val="00990449"/>
    <w:rsid w:val="00990CE9"/>
    <w:rsid w:val="009B1074"/>
    <w:rsid w:val="00A15B46"/>
    <w:rsid w:val="00A32E6E"/>
    <w:rsid w:val="00A4786C"/>
    <w:rsid w:val="00A6276A"/>
    <w:rsid w:val="00A66D0B"/>
    <w:rsid w:val="00A91DA5"/>
    <w:rsid w:val="00AB4AF1"/>
    <w:rsid w:val="00AD3DCE"/>
    <w:rsid w:val="00AF38AD"/>
    <w:rsid w:val="00AF5089"/>
    <w:rsid w:val="00B56EC0"/>
    <w:rsid w:val="00BC6716"/>
    <w:rsid w:val="00C660AF"/>
    <w:rsid w:val="00C84195"/>
    <w:rsid w:val="00CA4487"/>
    <w:rsid w:val="00CF7B94"/>
    <w:rsid w:val="00D3570C"/>
    <w:rsid w:val="00DE4F76"/>
    <w:rsid w:val="00E22D36"/>
    <w:rsid w:val="00E44E82"/>
    <w:rsid w:val="00EC1E55"/>
    <w:rsid w:val="00ED4B91"/>
    <w:rsid w:val="00F21221"/>
    <w:rsid w:val="00F433AF"/>
    <w:rsid w:val="00F56F97"/>
    <w:rsid w:val="00FA21A0"/>
    <w:rsid w:val="00FC797A"/>
    <w:rsid w:val="00FE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7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E7455"/>
  </w:style>
  <w:style w:type="paragraph" w:styleId="Bunntekst">
    <w:name w:val="footer"/>
    <w:basedOn w:val="Normal"/>
    <w:link w:val="BunntekstTegn"/>
    <w:uiPriority w:val="99"/>
    <w:semiHidden/>
    <w:unhideWhenUsed/>
    <w:rsid w:val="007E7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E7455"/>
  </w:style>
  <w:style w:type="paragraph" w:styleId="Bobletekst">
    <w:name w:val="Balloon Text"/>
    <w:basedOn w:val="Normal"/>
    <w:link w:val="BobletekstTegn"/>
    <w:uiPriority w:val="99"/>
    <w:semiHidden/>
    <w:unhideWhenUsed/>
    <w:rsid w:val="007E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7455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84280D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1575EB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A32E6E"/>
    <w:rPr>
      <w:color w:val="0000FF"/>
      <w:u w:val="single"/>
    </w:rPr>
  </w:style>
  <w:style w:type="table" w:styleId="Tabellrutenett">
    <w:name w:val="Table Grid"/>
    <w:basedOn w:val="Vanligtabell"/>
    <w:uiPriority w:val="59"/>
    <w:rsid w:val="00863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54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5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3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all/tl-19670210-000-00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vdata.no/all/tl-20060519-016-0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vik.kommune.no/getfile.php/1458408.1760.dxcsryyafu/Verdimatrise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5305</CharactersWithSpaces>
  <SharedDoc>false</SharedDoc>
  <HLinks>
    <vt:vector size="18" baseType="variant">
      <vt:variant>
        <vt:i4>6029313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http://www.lovdata.no/all/tl-19670210-000-003.html</vt:lpwstr>
      </vt:variant>
      <vt:variant>
        <vt:lpwstr>13</vt:lpwstr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http://www.lovdata.no/all/tl-20060519-016-003.html</vt:lpwstr>
      </vt:variant>
      <vt:variant>
        <vt:lpwstr/>
      </vt:variant>
      <vt:variant>
        <vt:i4>7143539</vt:i4>
      </vt:variant>
      <vt:variant>
        <vt:i4>0</vt:i4>
      </vt:variant>
      <vt:variant>
        <vt:i4>0</vt:i4>
      </vt:variant>
      <vt:variant>
        <vt:i4>5</vt:i4>
      </vt:variant>
      <vt:variant>
        <vt:lpwstr>http://www.malvik.kommune.no/getfile.php/1458408.1760.dxcsryyafu/Verdimatrisen.pdf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camdah</dc:creator>
  <cp:lastModifiedBy>Tove Rolseth</cp:lastModifiedBy>
  <cp:revision>2</cp:revision>
  <cp:lastPrinted>2011-05-20T11:55:00Z</cp:lastPrinted>
  <dcterms:created xsi:type="dcterms:W3CDTF">2011-11-11T12:26:00Z</dcterms:created>
  <dcterms:modified xsi:type="dcterms:W3CDTF">2011-11-11T12:26:00Z</dcterms:modified>
</cp:coreProperties>
</file>